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D88" w:rsidRDefault="00B06D88" w:rsidP="00B06D88">
      <w:pPr>
        <w:widowControl/>
        <w:spacing w:line="560" w:lineRule="exact"/>
        <w:jc w:val="left"/>
        <w:rPr>
          <w:rFonts w:ascii="黑体" w:eastAsia="黑体" w:hAnsi="黑体"/>
          <w:szCs w:val="32"/>
        </w:rPr>
      </w:pPr>
      <w:r>
        <w:rPr>
          <w:rFonts w:ascii="黑体" w:eastAsia="黑体" w:hAnsi="黑体" w:hint="eastAsia"/>
          <w:szCs w:val="32"/>
        </w:rPr>
        <w:t>附件2</w:t>
      </w:r>
    </w:p>
    <w:p w:rsidR="00B06D88" w:rsidRDefault="00B06D88" w:rsidP="00B06D88">
      <w:pPr>
        <w:widowControl/>
        <w:spacing w:line="560" w:lineRule="exact"/>
        <w:jc w:val="center"/>
        <w:rPr>
          <w:rFonts w:ascii="小标宋" w:eastAsia="小标宋" w:hAnsi="宋体" w:cs="仿宋_GB2312" w:hint="eastAsia"/>
          <w:bCs/>
          <w:sz w:val="44"/>
          <w:szCs w:val="44"/>
        </w:rPr>
      </w:pPr>
      <w:bookmarkStart w:id="0" w:name="_GoBack"/>
      <w:r>
        <w:rPr>
          <w:rFonts w:ascii="小标宋" w:eastAsia="小标宋" w:hAnsi="宋体" w:cs="仿宋_GB2312" w:hint="eastAsia"/>
          <w:bCs/>
          <w:sz w:val="44"/>
          <w:szCs w:val="44"/>
        </w:rPr>
        <w:t>网络动态报价指引</w:t>
      </w:r>
    </w:p>
    <w:bookmarkEnd w:id="0"/>
    <w:p w:rsidR="00B06D88" w:rsidRDefault="00B06D88" w:rsidP="00B06D88">
      <w:pPr>
        <w:pStyle w:val="2"/>
        <w:numPr>
          <w:ilvl w:val="0"/>
          <w:numId w:val="4"/>
        </w:numPr>
        <w:spacing w:before="0" w:after="0" w:line="460" w:lineRule="atLeas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cs="Calibri" w:hint="eastAsia"/>
          <w:b w:val="0"/>
          <w:bCs w:val="0"/>
          <w:sz w:val="28"/>
          <w:szCs w:val="28"/>
        </w:rPr>
        <w:t>打开浏览器，在地址栏输入http://www.gemas.com.cn/进入广州产权交易所有限公司网站。点击左上角的【登录</w:t>
      </w:r>
      <w:r>
        <w:rPr>
          <w:rFonts w:ascii="仿宋" w:eastAsia="仿宋" w:hAnsi="仿宋" w:cs="Calibri" w:hint="eastAsia"/>
          <w:sz w:val="28"/>
          <w:szCs w:val="28"/>
        </w:rPr>
        <w:t>】</w:t>
      </w:r>
      <w:r>
        <w:rPr>
          <w:rFonts w:ascii="仿宋" w:eastAsia="仿宋" w:hAnsi="仿宋" w:cs="Calibri" w:hint="eastAsia"/>
          <w:b w:val="0"/>
          <w:bCs w:val="0"/>
          <w:sz w:val="28"/>
          <w:szCs w:val="28"/>
        </w:rPr>
        <w:t>进入用户中心。</w:t>
      </w:r>
    </w:p>
    <w:p w:rsidR="00B06D88" w:rsidRDefault="00B06D88" w:rsidP="00B06D88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5273675" cy="2434590"/>
            <wp:effectExtent l="0" t="0" r="317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88" w:rsidRDefault="00B06D88" w:rsidP="00B06D88">
      <w:pPr>
        <w:pStyle w:val="a3"/>
        <w:keepNext/>
        <w:keepLines/>
        <w:numPr>
          <w:ilvl w:val="0"/>
          <w:numId w:val="2"/>
        </w:numPr>
        <w:spacing w:line="460" w:lineRule="atLeast"/>
        <w:ind w:firstLineChars="0"/>
        <w:outlineLvl w:val="1"/>
        <w:rPr>
          <w:rFonts w:ascii="Times New Roman" w:eastAsia="楷体" w:hAnsi="Times New Roman"/>
          <w:b/>
          <w:bCs/>
          <w:vanish/>
          <w:sz w:val="28"/>
          <w:szCs w:val="28"/>
        </w:rPr>
      </w:pPr>
    </w:p>
    <w:p w:rsidR="00B06D88" w:rsidRDefault="00B06D88" w:rsidP="00B06D88">
      <w:pPr>
        <w:pStyle w:val="a3"/>
        <w:keepNext/>
        <w:keepLines/>
        <w:numPr>
          <w:ilvl w:val="0"/>
          <w:numId w:val="2"/>
        </w:numPr>
        <w:spacing w:line="460" w:lineRule="atLeast"/>
        <w:ind w:firstLineChars="0"/>
        <w:outlineLvl w:val="1"/>
        <w:rPr>
          <w:rFonts w:ascii="Times New Roman" w:eastAsia="楷体" w:hAnsi="Times New Roman"/>
          <w:b/>
          <w:bCs/>
          <w:vanish/>
          <w:sz w:val="28"/>
          <w:szCs w:val="28"/>
        </w:rPr>
      </w:pPr>
    </w:p>
    <w:p w:rsidR="00B06D88" w:rsidRDefault="00B06D88" w:rsidP="00B06D88">
      <w:pPr>
        <w:pStyle w:val="a3"/>
        <w:numPr>
          <w:ilvl w:val="0"/>
          <w:numId w:val="4"/>
        </w:numPr>
        <w:spacing w:line="460" w:lineRule="atLeast"/>
        <w:ind w:firstLineChars="0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从用户中心首页最下方【正在竞价的标的】或点击左侧【我的竞价大厅】然后选择对应的项目，再点击【报价现场】进入报价页面。</w:t>
      </w:r>
    </w:p>
    <w:p w:rsidR="00B06D88" w:rsidRDefault="00B06D88" w:rsidP="00B06D88">
      <w:pPr>
        <w:spacing w:line="460" w:lineRule="atLeast"/>
        <w:rPr>
          <w:rFonts w:eastAsia="仿宋"/>
          <w:sz w:val="28"/>
          <w:szCs w:val="28"/>
        </w:rPr>
      </w:pPr>
      <w:r>
        <w:rPr>
          <w:rFonts w:eastAsia="仿宋"/>
          <w:noProof/>
          <w:sz w:val="28"/>
          <w:szCs w:val="28"/>
        </w:rPr>
        <w:drawing>
          <wp:inline distT="0" distB="0" distL="0" distR="0">
            <wp:extent cx="5262880" cy="2604770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88" w:rsidRDefault="00B06D88" w:rsidP="00B06D88">
      <w:pPr>
        <w:spacing w:line="460" w:lineRule="atLeast"/>
        <w:rPr>
          <w:rFonts w:eastAsia="仿宋"/>
          <w:sz w:val="28"/>
          <w:szCs w:val="28"/>
        </w:rPr>
      </w:pPr>
      <w:r>
        <w:rPr>
          <w:rFonts w:eastAsia="仿宋"/>
          <w:noProof/>
          <w:sz w:val="28"/>
          <w:szCs w:val="28"/>
        </w:rPr>
        <w:lastRenderedPageBreak/>
        <w:drawing>
          <wp:inline distT="0" distB="0" distL="0" distR="0">
            <wp:extent cx="5273675" cy="2434590"/>
            <wp:effectExtent l="0" t="0" r="3175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88" w:rsidRDefault="00B06D88" w:rsidP="00B06D88">
      <w:pPr>
        <w:spacing w:line="460" w:lineRule="atLeast"/>
        <w:rPr>
          <w:rFonts w:eastAsia="仿宋"/>
          <w:sz w:val="28"/>
          <w:szCs w:val="28"/>
        </w:rPr>
      </w:pPr>
      <w:r>
        <w:rPr>
          <w:rFonts w:eastAsia="仿宋"/>
          <w:noProof/>
          <w:sz w:val="28"/>
          <w:szCs w:val="28"/>
        </w:rPr>
        <w:drawing>
          <wp:inline distT="0" distB="0" distL="0" distR="0">
            <wp:extent cx="5273675" cy="2424430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88" w:rsidRDefault="00B06D88" w:rsidP="00B06D88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３. 通过点击【+】【-】进行拟出价格调整，确定出价价格后点击</w:t>
      </w:r>
    </w:p>
    <w:p w:rsidR="00B06D88" w:rsidRDefault="00B06D88" w:rsidP="00B06D88">
      <w:pPr>
        <w:spacing w:line="360" w:lineRule="auto"/>
        <w:rPr>
          <w:rFonts w:eastAsia="仿宋"/>
        </w:rPr>
      </w:pPr>
      <w:r>
        <w:rPr>
          <w:rFonts w:ascii="仿宋" w:eastAsia="仿宋" w:hAnsi="仿宋" w:hint="eastAsia"/>
          <w:sz w:val="28"/>
          <w:szCs w:val="28"/>
        </w:rPr>
        <w:t>【报价】或在还没有人出价时直接点击【起始价】</w:t>
      </w:r>
      <w:r>
        <w:rPr>
          <w:rFonts w:ascii="仿宋" w:eastAsia="仿宋" w:hAnsi="仿宋" w:hint="eastAsia"/>
          <w:color w:val="FF0000"/>
          <w:sz w:val="28"/>
          <w:szCs w:val="28"/>
        </w:rPr>
        <w:t>（注意：此时并未报价成功），</w:t>
      </w:r>
      <w:r>
        <w:rPr>
          <w:rFonts w:ascii="仿宋" w:eastAsia="仿宋" w:hAnsi="仿宋" w:hint="eastAsia"/>
          <w:sz w:val="28"/>
          <w:szCs w:val="28"/>
        </w:rPr>
        <w:t>在弹出的报价提示框点击【确定】确定报价金额，再在弹出的报价成功提示框点击【确定】完成报价。</w:t>
      </w:r>
    </w:p>
    <w:p w:rsidR="00B06D88" w:rsidRDefault="00B06D88" w:rsidP="00B06D88">
      <w:pPr>
        <w:pStyle w:val="a3"/>
        <w:keepNext/>
        <w:keepLines/>
        <w:numPr>
          <w:ilvl w:val="0"/>
          <w:numId w:val="3"/>
        </w:numPr>
        <w:spacing w:before="280" w:after="290" w:line="374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B06D88" w:rsidRDefault="00B06D88" w:rsidP="00B06D88">
      <w:pPr>
        <w:pStyle w:val="a3"/>
        <w:keepNext/>
        <w:keepLines/>
        <w:numPr>
          <w:ilvl w:val="0"/>
          <w:numId w:val="3"/>
        </w:numPr>
        <w:spacing w:before="280" w:after="290" w:line="374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B06D88" w:rsidRDefault="00B06D88" w:rsidP="00B06D88">
      <w:pPr>
        <w:pStyle w:val="a3"/>
        <w:keepNext/>
        <w:keepLines/>
        <w:numPr>
          <w:ilvl w:val="0"/>
          <w:numId w:val="3"/>
        </w:numPr>
        <w:spacing w:before="280" w:after="290" w:line="374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B06D88" w:rsidRDefault="00B06D88" w:rsidP="00B06D88">
      <w:pPr>
        <w:pStyle w:val="a3"/>
        <w:keepNext/>
        <w:keepLines/>
        <w:numPr>
          <w:ilvl w:val="1"/>
          <w:numId w:val="3"/>
        </w:numPr>
        <w:spacing w:before="280" w:after="290" w:line="374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B06D88" w:rsidRDefault="00B06D88" w:rsidP="00B06D88">
      <w:pPr>
        <w:pStyle w:val="a3"/>
        <w:keepNext/>
        <w:keepLines/>
        <w:numPr>
          <w:ilvl w:val="1"/>
          <w:numId w:val="3"/>
        </w:numPr>
        <w:spacing w:before="280" w:after="290" w:line="374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B06D88" w:rsidRDefault="00B06D88" w:rsidP="00B06D88">
      <w:pPr>
        <w:pStyle w:val="a3"/>
        <w:keepNext/>
        <w:keepLines/>
        <w:numPr>
          <w:ilvl w:val="2"/>
          <w:numId w:val="3"/>
        </w:numPr>
        <w:spacing w:before="280" w:after="290" w:line="374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B06D88" w:rsidRDefault="00B06D88" w:rsidP="00B06D88">
      <w:pPr>
        <w:pStyle w:val="a3"/>
        <w:keepNext/>
        <w:keepLines/>
        <w:numPr>
          <w:ilvl w:val="2"/>
          <w:numId w:val="3"/>
        </w:numPr>
        <w:spacing w:before="280" w:after="290" w:line="374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B06D88" w:rsidRDefault="00B06D88" w:rsidP="00B06D88">
      <w:pPr>
        <w:pStyle w:val="a3"/>
        <w:keepNext/>
        <w:keepLines/>
        <w:numPr>
          <w:ilvl w:val="2"/>
          <w:numId w:val="3"/>
        </w:numPr>
        <w:spacing w:before="280" w:after="290" w:line="374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B06D88" w:rsidRDefault="00B06D88" w:rsidP="00B06D88">
      <w:pPr>
        <w:ind w:firstLine="480"/>
      </w:pPr>
      <w:r>
        <w:rPr>
          <w:noProof/>
        </w:rPr>
        <w:drawing>
          <wp:inline distT="0" distB="0" distL="0" distR="0">
            <wp:extent cx="5273675" cy="1977390"/>
            <wp:effectExtent l="0" t="0" r="3175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88" w:rsidRDefault="00B06D88" w:rsidP="00B06D88">
      <w:pPr>
        <w:ind w:firstLine="480"/>
      </w:pPr>
      <w:r>
        <w:rPr>
          <w:noProof/>
        </w:rPr>
        <w:lastRenderedPageBreak/>
        <w:drawing>
          <wp:inline distT="0" distB="0" distL="0" distR="0">
            <wp:extent cx="5273675" cy="2296795"/>
            <wp:effectExtent l="0" t="0" r="317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88" w:rsidRDefault="00B06D88" w:rsidP="00B06D88">
      <w:pPr>
        <w:spacing w:line="360" w:lineRule="auto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3675" cy="1924685"/>
            <wp:effectExtent l="0" t="0" r="31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88" w:rsidRDefault="00B06D88" w:rsidP="00B06D88">
      <w:pPr>
        <w:jc w:val="left"/>
        <w:rPr>
          <w:rFonts w:eastAsia="仿宋" w:hint="eastAsia"/>
          <w:sz w:val="28"/>
          <w:szCs w:val="28"/>
        </w:rPr>
      </w:pPr>
      <w:r>
        <w:rPr>
          <w:rFonts w:eastAsia="仿宋" w:hint="eastAsia"/>
          <w:sz w:val="28"/>
          <w:szCs w:val="28"/>
        </w:rPr>
        <w:t>４</w:t>
      </w:r>
      <w:r>
        <w:rPr>
          <w:rFonts w:eastAsia="仿宋"/>
          <w:sz w:val="28"/>
          <w:szCs w:val="28"/>
        </w:rPr>
        <w:t xml:space="preserve">. </w:t>
      </w:r>
      <w:proofErr w:type="gramStart"/>
      <w:r>
        <w:rPr>
          <w:rFonts w:eastAsia="仿宋" w:hint="eastAsia"/>
          <w:sz w:val="28"/>
          <w:szCs w:val="28"/>
        </w:rPr>
        <w:t>若项目</w:t>
      </w:r>
      <w:proofErr w:type="gramEnd"/>
      <w:r>
        <w:rPr>
          <w:rFonts w:eastAsia="仿宋" w:hint="eastAsia"/>
          <w:sz w:val="28"/>
          <w:szCs w:val="28"/>
        </w:rPr>
        <w:t>有优先权人且优先权人场内行权的，限时报价期结束后，进入最高报价人加价阶段，最高报价人对其所报价格有一次增</w:t>
      </w:r>
      <w:proofErr w:type="gramStart"/>
      <w:r>
        <w:rPr>
          <w:rFonts w:eastAsia="仿宋" w:hint="eastAsia"/>
          <w:sz w:val="28"/>
          <w:szCs w:val="28"/>
        </w:rPr>
        <w:t>价修改</w:t>
      </w:r>
      <w:proofErr w:type="gramEnd"/>
      <w:r>
        <w:rPr>
          <w:rFonts w:eastAsia="仿宋" w:hint="eastAsia"/>
          <w:sz w:val="28"/>
          <w:szCs w:val="28"/>
        </w:rPr>
        <w:t>的机会，若没有提高报价，则视当前报价为您的最终报价。</w:t>
      </w:r>
      <w:r>
        <w:rPr>
          <w:rFonts w:eastAsia="仿宋"/>
          <w:noProof/>
          <w:sz w:val="28"/>
          <w:szCs w:val="28"/>
        </w:rPr>
        <w:drawing>
          <wp:inline distT="0" distB="0" distL="0" distR="0">
            <wp:extent cx="5273675" cy="2211705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88" w:rsidRDefault="00B06D88" w:rsidP="00B06D88">
      <w:pPr>
        <w:jc w:val="left"/>
        <w:rPr>
          <w:rFonts w:eastAsia="仿宋"/>
          <w:sz w:val="28"/>
          <w:szCs w:val="28"/>
        </w:rPr>
      </w:pPr>
      <w:r>
        <w:rPr>
          <w:rFonts w:eastAsia="仿宋"/>
          <w:sz w:val="28"/>
          <w:szCs w:val="28"/>
        </w:rPr>
        <w:t xml:space="preserve">5. </w:t>
      </w:r>
      <w:r>
        <w:rPr>
          <w:rFonts w:eastAsia="仿宋" w:hint="eastAsia"/>
          <w:sz w:val="28"/>
          <w:szCs w:val="28"/>
        </w:rPr>
        <w:t>最高报价人加价阶段结束后进入优先权人场内行使优先权阶段。优先权人行权阶段界面显示如下：</w:t>
      </w:r>
    </w:p>
    <w:p w:rsidR="00B06D88" w:rsidRDefault="00B06D88" w:rsidP="00B06D88">
      <w:pPr>
        <w:jc w:val="left"/>
      </w:pPr>
      <w:r>
        <w:rPr>
          <w:noProof/>
        </w:rPr>
        <w:lastRenderedPageBreak/>
        <w:drawing>
          <wp:inline distT="0" distB="0" distL="0" distR="0">
            <wp:extent cx="5262880" cy="19456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88" w:rsidRDefault="00B06D88" w:rsidP="00B06D88">
      <w:pPr>
        <w:jc w:val="left"/>
      </w:pPr>
    </w:p>
    <w:p w:rsidR="00B06D88" w:rsidRDefault="00B06D88" w:rsidP="00B06D88">
      <w:pPr>
        <w:jc w:val="left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优先权人非行权阶段界面显示如下：</w:t>
      </w:r>
      <w:r>
        <w:rPr>
          <w:rFonts w:eastAsia="仿宋"/>
          <w:noProof/>
          <w:sz w:val="28"/>
          <w:szCs w:val="28"/>
        </w:rPr>
        <w:drawing>
          <wp:inline distT="0" distB="0" distL="0" distR="0">
            <wp:extent cx="5273675" cy="1711960"/>
            <wp:effectExtent l="0" t="0" r="317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88" w:rsidRDefault="00B06D88" w:rsidP="00B06D88">
      <w:pPr>
        <w:jc w:val="left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优先权人行权后界面显示如下：</w:t>
      </w:r>
    </w:p>
    <w:p w:rsidR="00B06D88" w:rsidRDefault="00B06D88" w:rsidP="00B06D88">
      <w:pPr>
        <w:jc w:val="left"/>
        <w:rPr>
          <w:rFonts w:eastAsia="仿宋"/>
          <w:sz w:val="28"/>
          <w:szCs w:val="28"/>
        </w:rPr>
      </w:pPr>
      <w:r>
        <w:rPr>
          <w:rFonts w:eastAsia="仿宋"/>
          <w:noProof/>
          <w:sz w:val="28"/>
          <w:szCs w:val="28"/>
        </w:rPr>
        <w:drawing>
          <wp:inline distT="0" distB="0" distL="0" distR="0">
            <wp:extent cx="5262880" cy="195643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88" w:rsidRDefault="00B06D88" w:rsidP="00B06D88">
      <w:pPr>
        <w:jc w:val="left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优先权人未行权界面显示如下：</w:t>
      </w:r>
    </w:p>
    <w:p w:rsidR="00B06D88" w:rsidRDefault="00B06D88" w:rsidP="00B06D88">
      <w:pPr>
        <w:jc w:val="left"/>
      </w:pPr>
      <w:r>
        <w:rPr>
          <w:noProof/>
        </w:rPr>
        <w:lastRenderedPageBreak/>
        <w:drawing>
          <wp:inline distT="0" distB="0" distL="0" distR="0">
            <wp:extent cx="5273675" cy="1967230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88" w:rsidRDefault="00B06D88" w:rsidP="00B06D88">
      <w:pPr>
        <w:widowControl/>
        <w:jc w:val="center"/>
      </w:pPr>
      <w:r>
        <w:rPr>
          <w:rFonts w:ascii="仿宋_GB2312" w:hint="eastAsia"/>
          <w:sz w:val="28"/>
          <w:szCs w:val="28"/>
        </w:rPr>
        <w:t>（图中项目信息及报价数据仅为示例）</w:t>
      </w:r>
    </w:p>
    <w:p w:rsidR="00B06D88" w:rsidRDefault="00B06D88" w:rsidP="00B06D88">
      <w:pPr>
        <w:widowControl/>
        <w:jc w:val="center"/>
      </w:pPr>
    </w:p>
    <w:p w:rsidR="003033C3" w:rsidRPr="00B06D88" w:rsidRDefault="003033C3" w:rsidP="004132AB"/>
    <w:sectPr w:rsidR="003033C3" w:rsidRPr="00B06D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小标宋">
    <w:altName w:val="宋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altName w:val="Microsoft Ya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F28E5"/>
    <w:multiLevelType w:val="multilevel"/>
    <w:tmpl w:val="B602E3E2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1C3A0863"/>
    <w:multiLevelType w:val="multilevel"/>
    <w:tmpl w:val="6DC8009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5B91235A"/>
    <w:multiLevelType w:val="multilevel"/>
    <w:tmpl w:val="EED27AC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70F07330"/>
    <w:multiLevelType w:val="multilevel"/>
    <w:tmpl w:val="EED27AC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2AB"/>
    <w:rsid w:val="003033C3"/>
    <w:rsid w:val="004132AB"/>
    <w:rsid w:val="00B0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2B2FAB-6FBB-4754-B0B6-F4CB01E56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32AB"/>
    <w:pPr>
      <w:widowControl w:val="0"/>
      <w:jc w:val="both"/>
    </w:pPr>
    <w:rPr>
      <w:rFonts w:ascii="Times New Roman" w:eastAsia="仿宋_GB2312" w:hAnsi="Times New Roman" w:cs="Times New Roman"/>
      <w:sz w:val="32"/>
      <w:szCs w:val="20"/>
    </w:rPr>
  </w:style>
  <w:style w:type="paragraph" w:styleId="2">
    <w:name w:val="heading 2"/>
    <w:basedOn w:val="a"/>
    <w:next w:val="a"/>
    <w:link w:val="2Char"/>
    <w:semiHidden/>
    <w:unhideWhenUsed/>
    <w:qFormat/>
    <w:rsid w:val="004132AB"/>
    <w:pPr>
      <w:keepNext/>
      <w:keepLines/>
      <w:spacing w:before="260" w:after="260" w:line="415" w:lineRule="auto"/>
      <w:outlineLvl w:val="1"/>
    </w:pPr>
    <w:rPr>
      <w:rFonts w:ascii="Cambria" w:eastAsia="宋体" w:hAnsi="Cambria" w:cs="宋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semiHidden/>
    <w:rsid w:val="004132AB"/>
    <w:rPr>
      <w:rFonts w:ascii="Cambria" w:eastAsia="宋体" w:hAnsi="Cambria" w:cs="宋体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4132AB"/>
    <w:pPr>
      <w:ind w:firstLineChars="200" w:firstLine="420"/>
    </w:pPr>
    <w:rPr>
      <w:rFonts w:ascii="Calibri" w:eastAsia="宋体" w:hAnsi="Calibri" w:cs="Calibr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3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</Words>
  <Characters>418</Characters>
  <Application>Microsoft Office Word</Application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刘素妍</dc:creator>
  <cp:keywords/>
  <dc:description/>
  <cp:lastModifiedBy>刘素妍</cp:lastModifiedBy>
  <cp:revision>2</cp:revision>
  <dcterms:created xsi:type="dcterms:W3CDTF">2020-12-16T06:09:00Z</dcterms:created>
  <dcterms:modified xsi:type="dcterms:W3CDTF">2020-12-16T06:09:00Z</dcterms:modified>
</cp:coreProperties>
</file>