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E5" w:rsidRPr="00AA6FE9" w:rsidRDefault="009465E5" w:rsidP="009465E5">
      <w:pPr>
        <w:spacing w:line="520" w:lineRule="exact"/>
        <w:ind w:rightChars="15" w:right="31"/>
        <w:jc w:val="center"/>
        <w:rPr>
          <w:rFonts w:ascii="宋体" w:hAnsi="宋体" w:cs="宋体"/>
          <w:b/>
          <w:bCs/>
          <w:color w:val="000000"/>
          <w:spacing w:val="-26"/>
          <w:sz w:val="44"/>
          <w:szCs w:val="44"/>
        </w:rPr>
      </w:pPr>
      <w:r w:rsidRPr="00AA6FE9">
        <w:rPr>
          <w:rFonts w:ascii="宋体" w:hAnsi="宋体" w:cs="宋体" w:hint="eastAsia"/>
          <w:b/>
          <w:bCs/>
          <w:color w:val="000000"/>
          <w:spacing w:val="-26"/>
          <w:sz w:val="44"/>
          <w:szCs w:val="44"/>
        </w:rPr>
        <w:t>企业产权（股权）转让项目递交文件目录</w:t>
      </w:r>
    </w:p>
    <w:p w:rsidR="009465E5" w:rsidRDefault="009465E5" w:rsidP="009465E5">
      <w:pPr>
        <w:spacing w:line="520" w:lineRule="exact"/>
        <w:ind w:rightChars="15" w:right="31"/>
        <w:jc w:val="center"/>
        <w:rPr>
          <w:rFonts w:ascii="宋体" w:hAnsi="宋体" w:cs="宋体"/>
          <w:b/>
          <w:bCs/>
          <w:color w:val="000000"/>
          <w:sz w:val="44"/>
          <w:szCs w:val="44"/>
        </w:rPr>
      </w:pPr>
      <w:r w:rsidRPr="00A910E9">
        <w:rPr>
          <w:rFonts w:ascii="宋体" w:hAnsi="宋体" w:cs="宋体"/>
          <w:b/>
          <w:bCs/>
          <w:color w:val="000000"/>
          <w:sz w:val="44"/>
          <w:szCs w:val="44"/>
        </w:rPr>
        <w:t>(</w:t>
      </w:r>
      <w:r w:rsidRPr="00A910E9">
        <w:rPr>
          <w:rFonts w:ascii="宋体" w:hAnsi="宋体" w:cs="宋体" w:hint="eastAsia"/>
          <w:b/>
          <w:bCs/>
          <w:color w:val="000000"/>
          <w:sz w:val="44"/>
          <w:szCs w:val="44"/>
        </w:rPr>
        <w:t>转让方</w:t>
      </w:r>
      <w:r w:rsidRPr="00A910E9">
        <w:rPr>
          <w:rFonts w:ascii="宋体" w:hAnsi="宋体" w:cs="宋体"/>
          <w:b/>
          <w:bCs/>
          <w:color w:val="000000"/>
          <w:sz w:val="44"/>
          <w:szCs w:val="44"/>
        </w:rPr>
        <w:t>)</w:t>
      </w:r>
    </w:p>
    <w:p w:rsidR="009465E5" w:rsidRDefault="009465E5" w:rsidP="009465E5">
      <w:pPr>
        <w:spacing w:line="520" w:lineRule="exact"/>
        <w:ind w:rightChars="15" w:right="31" w:firstLineChars="200" w:firstLine="640"/>
        <w:rPr>
          <w:rFonts w:eastAsia="仿宋_GB2312"/>
          <w:color w:val="000000"/>
          <w:sz w:val="32"/>
          <w:szCs w:val="32"/>
        </w:rPr>
      </w:pPr>
      <w:r w:rsidRPr="000F6611">
        <w:rPr>
          <w:rFonts w:eastAsia="仿宋_GB2312" w:cs="仿宋_GB2312" w:hint="eastAsia"/>
          <w:color w:val="000000"/>
          <w:sz w:val="32"/>
          <w:szCs w:val="32"/>
        </w:rPr>
        <w:t>转让方申请办理企业产权交易</w:t>
      </w:r>
      <w:r>
        <w:rPr>
          <w:rFonts w:eastAsia="仿宋_GB2312" w:cs="仿宋_GB2312" w:hint="eastAsia"/>
          <w:color w:val="000000"/>
          <w:sz w:val="32"/>
          <w:szCs w:val="32"/>
        </w:rPr>
        <w:t>项目</w:t>
      </w:r>
      <w:r w:rsidRPr="000F6611">
        <w:rPr>
          <w:rFonts w:eastAsia="仿宋_GB2312" w:cs="仿宋_GB2312" w:hint="eastAsia"/>
          <w:color w:val="000000"/>
          <w:sz w:val="32"/>
          <w:szCs w:val="32"/>
        </w:rPr>
        <w:t>时，应递交下列相关资料，并</w:t>
      </w:r>
      <w:r>
        <w:rPr>
          <w:rFonts w:eastAsia="仿宋_GB2312" w:cs="仿宋_GB2312" w:hint="eastAsia"/>
          <w:color w:val="000000"/>
          <w:sz w:val="32"/>
          <w:szCs w:val="32"/>
        </w:rPr>
        <w:t>对其</w:t>
      </w:r>
      <w:r w:rsidRPr="000F6611">
        <w:rPr>
          <w:rFonts w:eastAsia="仿宋_GB2312" w:cs="仿宋_GB2312" w:hint="eastAsia"/>
          <w:color w:val="000000"/>
          <w:sz w:val="32"/>
          <w:szCs w:val="32"/>
        </w:rPr>
        <w:t>真实</w:t>
      </w:r>
      <w:r>
        <w:rPr>
          <w:rFonts w:eastAsia="仿宋_GB2312" w:cs="仿宋_GB2312" w:hint="eastAsia"/>
          <w:color w:val="000000"/>
          <w:sz w:val="32"/>
          <w:szCs w:val="32"/>
        </w:rPr>
        <w:t>性</w:t>
      </w:r>
      <w:r w:rsidRPr="000F6611">
        <w:rPr>
          <w:rFonts w:eastAsia="仿宋_GB2312" w:cs="仿宋_GB2312" w:hint="eastAsia"/>
          <w:color w:val="000000"/>
          <w:sz w:val="32"/>
          <w:szCs w:val="32"/>
        </w:rPr>
        <w:t>、完整</w:t>
      </w:r>
      <w:r>
        <w:rPr>
          <w:rFonts w:eastAsia="仿宋_GB2312" w:cs="仿宋_GB2312" w:hint="eastAsia"/>
          <w:color w:val="000000"/>
          <w:sz w:val="32"/>
          <w:szCs w:val="32"/>
        </w:rPr>
        <w:t>性</w:t>
      </w:r>
      <w:r w:rsidRPr="000F6611">
        <w:rPr>
          <w:rFonts w:eastAsia="仿宋_GB2312" w:cs="仿宋_GB2312" w:hint="eastAsia"/>
          <w:color w:val="000000"/>
          <w:sz w:val="32"/>
          <w:szCs w:val="32"/>
        </w:rPr>
        <w:t>、有效</w:t>
      </w:r>
      <w:r>
        <w:rPr>
          <w:rFonts w:eastAsia="仿宋_GB2312" w:cs="仿宋_GB2312" w:hint="eastAsia"/>
          <w:color w:val="000000"/>
          <w:sz w:val="32"/>
          <w:szCs w:val="32"/>
        </w:rPr>
        <w:t>性负责</w:t>
      </w:r>
      <w:r w:rsidRPr="000F6611">
        <w:rPr>
          <w:rFonts w:eastAsia="仿宋_GB2312" w:cs="仿宋_GB2312" w:hint="eastAsia"/>
          <w:color w:val="000000"/>
          <w:sz w:val="32"/>
          <w:szCs w:val="32"/>
        </w:rPr>
        <w:t>（以下资料如无特殊说明的均应当递交原件；无法递交</w:t>
      </w:r>
      <w:r>
        <w:rPr>
          <w:rFonts w:eastAsia="仿宋_GB2312" w:cs="仿宋_GB2312" w:hint="eastAsia"/>
          <w:color w:val="000000"/>
          <w:sz w:val="32"/>
          <w:szCs w:val="32"/>
        </w:rPr>
        <w:t>原件的应递交复印件，由原件持有方签字、盖章，</w:t>
      </w:r>
      <w:r w:rsidRPr="000F6611">
        <w:rPr>
          <w:rFonts w:eastAsia="仿宋_GB2312" w:cs="仿宋_GB2312" w:hint="eastAsia"/>
          <w:color w:val="000000"/>
          <w:sz w:val="32"/>
          <w:szCs w:val="32"/>
        </w:rPr>
        <w:t>标注“此件与原件相符”字样</w:t>
      </w:r>
      <w:r>
        <w:rPr>
          <w:rFonts w:eastAsia="仿宋_GB2312" w:cs="仿宋_GB2312" w:hint="eastAsia"/>
          <w:color w:val="000000"/>
          <w:sz w:val="32"/>
          <w:szCs w:val="32"/>
        </w:rPr>
        <w:t>，并应提供原件核对</w:t>
      </w:r>
      <w:r w:rsidRPr="000F6611">
        <w:rPr>
          <w:rFonts w:eastAsia="仿宋_GB2312" w:cs="仿宋_GB2312" w:hint="eastAsia"/>
          <w:color w:val="000000"/>
          <w:sz w:val="32"/>
          <w:szCs w:val="32"/>
        </w:rPr>
        <w:t>）：</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 xml:space="preserve">1. </w:t>
      </w:r>
      <w:r w:rsidRPr="002F46A2">
        <w:rPr>
          <w:rFonts w:eastAsia="仿宋_GB2312" w:hint="eastAsia"/>
          <w:color w:val="000000"/>
          <w:sz w:val="32"/>
          <w:szCs w:val="32"/>
        </w:rPr>
        <w:t>转让方的身份证明（法人资格证、国有</w:t>
      </w:r>
      <w:r w:rsidRPr="002F46A2">
        <w:rPr>
          <w:rFonts w:eastAsia="仿宋_GB2312" w:hint="eastAsia"/>
          <w:color w:val="000000"/>
          <w:sz w:val="32"/>
          <w:szCs w:val="32"/>
        </w:rPr>
        <w:t>/</w:t>
      </w:r>
      <w:r w:rsidRPr="002F46A2">
        <w:rPr>
          <w:rFonts w:eastAsia="仿宋_GB2312" w:hint="eastAsia"/>
          <w:color w:val="000000"/>
          <w:sz w:val="32"/>
          <w:szCs w:val="32"/>
        </w:rPr>
        <w:t>集体产权登记证明、</w:t>
      </w:r>
      <w:r w:rsidRPr="000F6611">
        <w:rPr>
          <w:rFonts w:eastAsia="仿宋_GB2312" w:cs="仿宋_GB2312" w:hint="eastAsia"/>
          <w:color w:val="000000"/>
          <w:sz w:val="32"/>
          <w:szCs w:val="32"/>
        </w:rPr>
        <w:t>法定代表人证明书、</w:t>
      </w:r>
      <w:r w:rsidRPr="002F46A2">
        <w:rPr>
          <w:rFonts w:eastAsia="仿宋_GB2312" w:hint="eastAsia"/>
          <w:color w:val="000000"/>
          <w:sz w:val="32"/>
          <w:szCs w:val="32"/>
        </w:rPr>
        <w:t>法定代表人身份证等有效证件的复印件）；</w:t>
      </w:r>
      <w:r w:rsidRPr="009216BD">
        <w:rPr>
          <w:rFonts w:eastAsia="仿宋_GB2312" w:cs="仿宋_GB2312" w:hint="eastAsia"/>
          <w:color w:val="000000"/>
          <w:sz w:val="32"/>
          <w:szCs w:val="32"/>
        </w:rPr>
        <w:t>如需委托代理的，应</w:t>
      </w:r>
      <w:r>
        <w:rPr>
          <w:rFonts w:eastAsia="仿宋_GB2312" w:cs="仿宋_GB2312" w:hint="eastAsia"/>
          <w:color w:val="000000"/>
          <w:sz w:val="32"/>
          <w:szCs w:val="32"/>
        </w:rPr>
        <w:t>递交</w:t>
      </w:r>
      <w:r w:rsidRPr="009216BD">
        <w:rPr>
          <w:rFonts w:eastAsia="仿宋_GB2312" w:cs="仿宋_GB2312" w:hint="eastAsia"/>
          <w:color w:val="000000"/>
          <w:sz w:val="32"/>
          <w:szCs w:val="32"/>
        </w:rPr>
        <w:t>委托方的授权委托书及受托人的身份证复印件；</w:t>
      </w:r>
    </w:p>
    <w:p w:rsidR="009465E5"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 xml:space="preserve">2. </w:t>
      </w:r>
      <w:r w:rsidRPr="002F46A2">
        <w:rPr>
          <w:rFonts w:eastAsia="仿宋_GB2312" w:hint="eastAsia"/>
          <w:color w:val="000000"/>
          <w:sz w:val="32"/>
          <w:szCs w:val="32"/>
        </w:rPr>
        <w:t>标的企业的身份证明（企业法人营业执照、国有</w:t>
      </w:r>
      <w:r w:rsidRPr="002F46A2">
        <w:rPr>
          <w:rFonts w:eastAsia="仿宋_GB2312" w:hint="eastAsia"/>
          <w:color w:val="000000"/>
          <w:sz w:val="32"/>
          <w:szCs w:val="32"/>
        </w:rPr>
        <w:t>/</w:t>
      </w:r>
      <w:r w:rsidRPr="002F46A2">
        <w:rPr>
          <w:rFonts w:eastAsia="仿宋_GB2312" w:hint="eastAsia"/>
          <w:color w:val="000000"/>
          <w:sz w:val="32"/>
          <w:szCs w:val="32"/>
        </w:rPr>
        <w:t>集体产权登记证明、</w:t>
      </w:r>
      <w:r w:rsidRPr="000F6611">
        <w:rPr>
          <w:rFonts w:eastAsia="仿宋_GB2312" w:cs="仿宋_GB2312" w:hint="eastAsia"/>
          <w:color w:val="000000"/>
          <w:sz w:val="32"/>
          <w:szCs w:val="32"/>
        </w:rPr>
        <w:t>法定代表人证明书、</w:t>
      </w:r>
      <w:r w:rsidRPr="002F46A2">
        <w:rPr>
          <w:rFonts w:eastAsia="仿宋_GB2312" w:hint="eastAsia"/>
          <w:color w:val="000000"/>
          <w:sz w:val="32"/>
          <w:szCs w:val="32"/>
        </w:rPr>
        <w:t>法定代表人身份证等有效证件的复印件）；</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 xml:space="preserve">3. </w:t>
      </w:r>
      <w:r w:rsidRPr="002F46A2">
        <w:rPr>
          <w:rFonts w:eastAsia="仿宋_GB2312" w:hint="eastAsia"/>
          <w:color w:val="000000"/>
          <w:sz w:val="32"/>
          <w:szCs w:val="32"/>
        </w:rPr>
        <w:t>出资人或批准机构关于企业产权转让行为的批准文件；</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 xml:space="preserve">4. </w:t>
      </w:r>
      <w:r w:rsidRPr="002F46A2">
        <w:rPr>
          <w:rFonts w:eastAsia="仿宋_GB2312" w:hint="eastAsia"/>
          <w:color w:val="000000"/>
          <w:sz w:val="32"/>
          <w:szCs w:val="32"/>
        </w:rPr>
        <w:t>标的企业内部决议（股东会决议</w:t>
      </w:r>
      <w:r w:rsidRPr="002F46A2">
        <w:rPr>
          <w:rFonts w:eastAsia="仿宋_GB2312" w:hint="eastAsia"/>
          <w:color w:val="000000"/>
          <w:sz w:val="32"/>
          <w:szCs w:val="32"/>
        </w:rPr>
        <w:t>/</w:t>
      </w:r>
      <w:r w:rsidRPr="002F46A2">
        <w:rPr>
          <w:rFonts w:eastAsia="仿宋_GB2312" w:hint="eastAsia"/>
          <w:color w:val="000000"/>
          <w:sz w:val="32"/>
          <w:szCs w:val="32"/>
        </w:rPr>
        <w:t>董事会决议）；</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 xml:space="preserve">5. </w:t>
      </w:r>
      <w:r w:rsidRPr="002F46A2">
        <w:rPr>
          <w:rFonts w:eastAsia="仿宋_GB2312" w:hint="eastAsia"/>
          <w:color w:val="000000"/>
          <w:sz w:val="32"/>
          <w:szCs w:val="32"/>
        </w:rPr>
        <w:t>经批准的企业国有产权转让方案；</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 xml:space="preserve">6. </w:t>
      </w:r>
      <w:r w:rsidRPr="002F46A2">
        <w:rPr>
          <w:rFonts w:eastAsia="仿宋_GB2312" w:hint="eastAsia"/>
          <w:color w:val="000000"/>
          <w:sz w:val="32"/>
          <w:szCs w:val="32"/>
        </w:rPr>
        <w:t>转让方关于转让企业国有产权的决议（股东会决议</w:t>
      </w:r>
      <w:r w:rsidRPr="002F46A2">
        <w:rPr>
          <w:rFonts w:eastAsia="仿宋_GB2312" w:hint="eastAsia"/>
          <w:color w:val="000000"/>
          <w:sz w:val="32"/>
          <w:szCs w:val="32"/>
        </w:rPr>
        <w:t>/</w:t>
      </w:r>
      <w:r w:rsidRPr="002F46A2">
        <w:rPr>
          <w:rFonts w:eastAsia="仿宋_GB2312" w:hint="eastAsia"/>
          <w:color w:val="000000"/>
          <w:sz w:val="32"/>
          <w:szCs w:val="32"/>
        </w:rPr>
        <w:t>董事会决议</w:t>
      </w:r>
      <w:r w:rsidRPr="002F46A2">
        <w:rPr>
          <w:rFonts w:eastAsia="仿宋_GB2312" w:hint="eastAsia"/>
          <w:color w:val="000000"/>
          <w:sz w:val="32"/>
          <w:szCs w:val="32"/>
        </w:rPr>
        <w:t>/</w:t>
      </w:r>
      <w:r w:rsidRPr="002F46A2">
        <w:rPr>
          <w:rFonts w:eastAsia="仿宋_GB2312" w:hint="eastAsia"/>
          <w:color w:val="000000"/>
          <w:sz w:val="32"/>
          <w:szCs w:val="32"/>
        </w:rPr>
        <w:t>总经理办公会议决议）；</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 xml:space="preserve">7. </w:t>
      </w:r>
      <w:r w:rsidRPr="002F46A2">
        <w:rPr>
          <w:rFonts w:eastAsia="仿宋_GB2312" w:hint="eastAsia"/>
          <w:color w:val="000000"/>
          <w:sz w:val="32"/>
          <w:szCs w:val="32"/>
        </w:rPr>
        <w:t>标的企业的基本情况说明；</w:t>
      </w:r>
    </w:p>
    <w:p w:rsidR="009465E5" w:rsidRPr="002F46A2" w:rsidRDefault="00A41643"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8</w:t>
      </w:r>
      <w:r w:rsidR="009465E5">
        <w:rPr>
          <w:rFonts w:eastAsia="仿宋_GB2312" w:hint="eastAsia"/>
          <w:color w:val="000000"/>
          <w:sz w:val="32"/>
          <w:szCs w:val="32"/>
        </w:rPr>
        <w:t xml:space="preserve">. </w:t>
      </w:r>
      <w:r w:rsidR="009465E5" w:rsidRPr="002F46A2">
        <w:rPr>
          <w:rFonts w:eastAsia="仿宋_GB2312" w:hint="eastAsia"/>
          <w:color w:val="000000"/>
          <w:sz w:val="32"/>
          <w:szCs w:val="32"/>
        </w:rPr>
        <w:t>国有企业整体转让或因转让导致控股</w:t>
      </w:r>
      <w:proofErr w:type="gramStart"/>
      <w:r w:rsidR="009465E5" w:rsidRPr="002F46A2">
        <w:rPr>
          <w:rFonts w:eastAsia="仿宋_GB2312" w:hint="eastAsia"/>
          <w:color w:val="000000"/>
          <w:sz w:val="32"/>
          <w:szCs w:val="32"/>
        </w:rPr>
        <w:t>权变化</w:t>
      </w:r>
      <w:proofErr w:type="gramEnd"/>
      <w:r w:rsidR="009465E5" w:rsidRPr="002F46A2">
        <w:rPr>
          <w:rFonts w:eastAsia="仿宋_GB2312" w:hint="eastAsia"/>
          <w:color w:val="000000"/>
          <w:sz w:val="32"/>
          <w:szCs w:val="32"/>
        </w:rPr>
        <w:t>的，还需递交以下资料：</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w:t>
      </w:r>
      <w:r w:rsidRPr="002F46A2">
        <w:rPr>
          <w:rFonts w:eastAsia="仿宋_GB2312" w:hint="eastAsia"/>
          <w:color w:val="000000"/>
          <w:sz w:val="32"/>
          <w:szCs w:val="32"/>
        </w:rPr>
        <w:t>涉及职工分流的，提供经劳动保障部门审核同意的职工分流安置和劳动关系调整方案；</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sidRPr="002F46A2">
        <w:rPr>
          <w:rFonts w:eastAsia="仿宋_GB2312" w:hint="eastAsia"/>
          <w:color w:val="000000"/>
          <w:sz w:val="32"/>
          <w:szCs w:val="32"/>
        </w:rPr>
        <w:t>职工代表大会或职工大会审议职工安置方案的决</w:t>
      </w:r>
      <w:r w:rsidRPr="002F46A2">
        <w:rPr>
          <w:rFonts w:eastAsia="仿宋_GB2312" w:hint="eastAsia"/>
          <w:color w:val="000000"/>
          <w:sz w:val="32"/>
          <w:szCs w:val="32"/>
        </w:rPr>
        <w:lastRenderedPageBreak/>
        <w:t>议；</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w:t>
      </w:r>
      <w:r w:rsidRPr="002F46A2">
        <w:rPr>
          <w:rFonts w:eastAsia="仿宋_GB2312" w:hint="eastAsia"/>
          <w:color w:val="000000"/>
          <w:sz w:val="32"/>
          <w:szCs w:val="32"/>
        </w:rPr>
        <w:t>涉及国有划拨土地使用权转让的，提供经国土管理部门批准的土地使用权处置方案和有偿用地的地价评估报告；</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w:t>
      </w:r>
      <w:r w:rsidRPr="002F46A2">
        <w:rPr>
          <w:rFonts w:eastAsia="仿宋_GB2312" w:hint="eastAsia"/>
          <w:color w:val="000000"/>
          <w:sz w:val="32"/>
          <w:szCs w:val="32"/>
        </w:rPr>
        <w:t>涉及的债权、债务（包括拖欠职工债务）的处理方案。</w:t>
      </w:r>
    </w:p>
    <w:p w:rsidR="009465E5" w:rsidRPr="002F46A2" w:rsidRDefault="00A41643"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9</w:t>
      </w:r>
      <w:r w:rsidR="009465E5">
        <w:rPr>
          <w:rFonts w:eastAsia="仿宋_GB2312" w:hint="eastAsia"/>
          <w:color w:val="000000"/>
          <w:sz w:val="32"/>
          <w:szCs w:val="32"/>
        </w:rPr>
        <w:t xml:space="preserve">. </w:t>
      </w:r>
      <w:r w:rsidR="009465E5" w:rsidRPr="002F46A2">
        <w:rPr>
          <w:rFonts w:eastAsia="仿宋_GB2312" w:hint="eastAsia"/>
          <w:color w:val="000000"/>
          <w:sz w:val="32"/>
          <w:szCs w:val="32"/>
        </w:rPr>
        <w:t>中介机构出具的标的企业评估基准日的审计报告及资产评估报告（审计、资产评估的委托单位必须为转让方，涉及参股权转让不宜单独进行专项审计的，转让方应当提交转让标的企业最近一期年度审计报告。）；</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1</w:t>
      </w:r>
      <w:r w:rsidR="00A41643">
        <w:rPr>
          <w:rFonts w:eastAsia="仿宋_GB2312" w:hint="eastAsia"/>
          <w:color w:val="000000"/>
          <w:sz w:val="32"/>
          <w:szCs w:val="32"/>
        </w:rPr>
        <w:t>0</w:t>
      </w:r>
      <w:r>
        <w:rPr>
          <w:rFonts w:eastAsia="仿宋_GB2312" w:hint="eastAsia"/>
          <w:color w:val="000000"/>
          <w:sz w:val="32"/>
          <w:szCs w:val="32"/>
        </w:rPr>
        <w:t xml:space="preserve">. </w:t>
      </w:r>
      <w:r w:rsidRPr="002F46A2">
        <w:rPr>
          <w:rFonts w:eastAsia="仿宋_GB2312" w:hint="eastAsia"/>
          <w:color w:val="000000"/>
          <w:sz w:val="32"/>
          <w:szCs w:val="32"/>
        </w:rPr>
        <w:t>资产评估报告的备案或核准文件；</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1</w:t>
      </w:r>
      <w:r w:rsidR="00A41643">
        <w:rPr>
          <w:rFonts w:eastAsia="仿宋_GB2312" w:hint="eastAsia"/>
          <w:color w:val="000000"/>
          <w:sz w:val="32"/>
          <w:szCs w:val="32"/>
        </w:rPr>
        <w:t>1</w:t>
      </w:r>
      <w:r>
        <w:rPr>
          <w:rFonts w:eastAsia="仿宋_GB2312" w:hint="eastAsia"/>
          <w:color w:val="000000"/>
          <w:sz w:val="32"/>
          <w:szCs w:val="32"/>
        </w:rPr>
        <w:t xml:space="preserve">. </w:t>
      </w:r>
      <w:r w:rsidRPr="002F46A2">
        <w:rPr>
          <w:rFonts w:eastAsia="仿宋_GB2312" w:hint="eastAsia"/>
          <w:color w:val="000000"/>
          <w:sz w:val="32"/>
          <w:szCs w:val="32"/>
        </w:rPr>
        <w:t>转让标的企业最近一个年度审计报告和最近一期财务报表，包括资产负债表、利润表；</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1</w:t>
      </w:r>
      <w:r w:rsidR="00A41643">
        <w:rPr>
          <w:rFonts w:eastAsia="仿宋_GB2312" w:hint="eastAsia"/>
          <w:color w:val="000000"/>
          <w:sz w:val="32"/>
          <w:szCs w:val="32"/>
        </w:rPr>
        <w:t>2</w:t>
      </w:r>
      <w:r>
        <w:rPr>
          <w:rFonts w:eastAsia="仿宋_GB2312" w:hint="eastAsia"/>
          <w:color w:val="000000"/>
          <w:sz w:val="32"/>
          <w:szCs w:val="32"/>
        </w:rPr>
        <w:t xml:space="preserve">. </w:t>
      </w:r>
      <w:r w:rsidRPr="002F46A2">
        <w:rPr>
          <w:rFonts w:eastAsia="仿宋_GB2312" w:hint="eastAsia"/>
          <w:color w:val="000000"/>
          <w:sz w:val="32"/>
          <w:szCs w:val="32"/>
        </w:rPr>
        <w:t>转让方以及标的企业的章程；</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1</w:t>
      </w:r>
      <w:r w:rsidR="00A41643">
        <w:rPr>
          <w:rFonts w:eastAsia="仿宋_GB2312" w:hint="eastAsia"/>
          <w:color w:val="000000"/>
          <w:sz w:val="32"/>
          <w:szCs w:val="32"/>
        </w:rPr>
        <w:t>3</w:t>
      </w:r>
      <w:r>
        <w:rPr>
          <w:rFonts w:eastAsia="仿宋_GB2312" w:hint="eastAsia"/>
          <w:color w:val="000000"/>
          <w:sz w:val="32"/>
          <w:szCs w:val="32"/>
        </w:rPr>
        <w:t xml:space="preserve">. </w:t>
      </w:r>
      <w:r w:rsidRPr="002F46A2">
        <w:rPr>
          <w:rFonts w:eastAsia="仿宋_GB2312" w:hint="eastAsia"/>
          <w:color w:val="000000"/>
          <w:sz w:val="32"/>
          <w:szCs w:val="32"/>
        </w:rPr>
        <w:t>律师事务所出具的法律意见书（法律意见书的委托单位必须为转让方）；</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1</w:t>
      </w:r>
      <w:r w:rsidR="00A41643">
        <w:rPr>
          <w:rFonts w:eastAsia="仿宋_GB2312" w:hint="eastAsia"/>
          <w:color w:val="000000"/>
          <w:sz w:val="32"/>
          <w:szCs w:val="32"/>
        </w:rPr>
        <w:t>4</w:t>
      </w:r>
      <w:r>
        <w:rPr>
          <w:rFonts w:eastAsia="仿宋_GB2312" w:hint="eastAsia"/>
          <w:color w:val="000000"/>
          <w:sz w:val="32"/>
          <w:szCs w:val="32"/>
        </w:rPr>
        <w:t xml:space="preserve">. </w:t>
      </w:r>
      <w:r>
        <w:rPr>
          <w:rFonts w:eastAsia="仿宋_GB2312" w:hint="eastAsia"/>
          <w:color w:val="000000"/>
          <w:sz w:val="32"/>
          <w:szCs w:val="32"/>
        </w:rPr>
        <w:t>产权交易项目信息发布申请书</w:t>
      </w:r>
      <w:r w:rsidRPr="002F46A2">
        <w:rPr>
          <w:rFonts w:eastAsia="仿宋_GB2312" w:hint="eastAsia"/>
          <w:color w:val="000000"/>
          <w:sz w:val="32"/>
          <w:szCs w:val="32"/>
        </w:rPr>
        <w:t>；</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1</w:t>
      </w:r>
      <w:r w:rsidR="00A41643">
        <w:rPr>
          <w:rFonts w:eastAsia="仿宋_GB2312" w:hint="eastAsia"/>
          <w:color w:val="000000"/>
          <w:sz w:val="32"/>
          <w:szCs w:val="32"/>
        </w:rPr>
        <w:t>5</w:t>
      </w:r>
      <w:r>
        <w:rPr>
          <w:rFonts w:eastAsia="仿宋_GB2312" w:hint="eastAsia"/>
          <w:color w:val="000000"/>
          <w:sz w:val="32"/>
          <w:szCs w:val="32"/>
        </w:rPr>
        <w:t xml:space="preserve">. </w:t>
      </w:r>
      <w:r w:rsidRPr="002F46A2">
        <w:rPr>
          <w:rFonts w:eastAsia="仿宋_GB2312" w:hint="eastAsia"/>
          <w:color w:val="000000"/>
          <w:sz w:val="32"/>
          <w:szCs w:val="32"/>
        </w:rPr>
        <w:t>按照有关规定需要在信息公告前进行产权转让信息内容备案的转让项目，转让方应提供其履行相应备案手续的证明文件；</w:t>
      </w:r>
    </w:p>
    <w:p w:rsidR="009465E5" w:rsidRPr="002F46A2"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1</w:t>
      </w:r>
      <w:r w:rsidR="00A41643">
        <w:rPr>
          <w:rFonts w:eastAsia="仿宋_GB2312" w:hint="eastAsia"/>
          <w:color w:val="000000"/>
          <w:sz w:val="32"/>
          <w:szCs w:val="32"/>
        </w:rPr>
        <w:t>6</w:t>
      </w:r>
      <w:r>
        <w:rPr>
          <w:rFonts w:eastAsia="仿宋_GB2312" w:hint="eastAsia"/>
          <w:color w:val="000000"/>
          <w:sz w:val="32"/>
          <w:szCs w:val="32"/>
        </w:rPr>
        <w:t xml:space="preserve">. </w:t>
      </w:r>
      <w:r w:rsidRPr="002F46A2">
        <w:rPr>
          <w:rFonts w:eastAsia="仿宋_GB2312" w:hint="eastAsia"/>
          <w:color w:val="000000"/>
          <w:sz w:val="32"/>
          <w:szCs w:val="32"/>
        </w:rPr>
        <w:t>其他资料（如资质证书、条件设置的解释说明等）。</w:t>
      </w:r>
    </w:p>
    <w:p w:rsidR="009465E5" w:rsidRDefault="009465E5" w:rsidP="009465E5">
      <w:pPr>
        <w:spacing w:line="520" w:lineRule="exact"/>
        <w:ind w:rightChars="15" w:right="31"/>
        <w:rPr>
          <w:rFonts w:eastAsia="仿宋_GB2312"/>
          <w:color w:val="000000"/>
          <w:sz w:val="32"/>
          <w:szCs w:val="32"/>
        </w:rPr>
      </w:pPr>
    </w:p>
    <w:p w:rsidR="009465E5" w:rsidRDefault="009465E5" w:rsidP="009465E5">
      <w:pPr>
        <w:spacing w:line="520" w:lineRule="exact"/>
        <w:ind w:rightChars="15" w:right="31" w:firstLineChars="200" w:firstLine="640"/>
        <w:rPr>
          <w:rFonts w:eastAsia="仿宋_GB2312"/>
          <w:color w:val="000000"/>
          <w:sz w:val="32"/>
          <w:szCs w:val="32"/>
        </w:rPr>
      </w:pPr>
      <w:r>
        <w:rPr>
          <w:rFonts w:eastAsia="仿宋_GB2312" w:hint="eastAsia"/>
          <w:color w:val="000000"/>
          <w:sz w:val="32"/>
          <w:szCs w:val="32"/>
        </w:rPr>
        <w:t>备注：</w:t>
      </w:r>
      <w:r w:rsidRPr="00882F87">
        <w:rPr>
          <w:rFonts w:eastAsia="仿宋_GB2312" w:hint="eastAsia"/>
          <w:color w:val="000000"/>
          <w:sz w:val="32"/>
          <w:szCs w:val="32"/>
        </w:rPr>
        <w:t>非国有、非集体企业国有产权交易</w:t>
      </w:r>
      <w:r>
        <w:rPr>
          <w:rFonts w:eastAsia="仿宋_GB2312" w:hint="eastAsia"/>
          <w:color w:val="000000"/>
          <w:sz w:val="32"/>
          <w:szCs w:val="32"/>
        </w:rPr>
        <w:t>项目</w:t>
      </w:r>
      <w:r w:rsidRPr="00882F87">
        <w:rPr>
          <w:rFonts w:eastAsia="仿宋_GB2312" w:hint="eastAsia"/>
          <w:color w:val="000000"/>
          <w:sz w:val="32"/>
          <w:szCs w:val="32"/>
        </w:rPr>
        <w:t>可参照执行。</w:t>
      </w:r>
    </w:p>
    <w:p w:rsidR="004B183E" w:rsidRPr="009465E5" w:rsidRDefault="004B183E"/>
    <w:sectPr w:rsidR="004B183E" w:rsidRPr="009465E5" w:rsidSect="004B1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54" w:rsidRDefault="00DB7A54" w:rsidP="00945E30">
      <w:r>
        <w:separator/>
      </w:r>
    </w:p>
  </w:endnote>
  <w:endnote w:type="continuationSeparator" w:id="0">
    <w:p w:rsidR="00DB7A54" w:rsidRDefault="00DB7A54" w:rsidP="00945E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54" w:rsidRDefault="00DB7A54" w:rsidP="00945E30">
      <w:r>
        <w:separator/>
      </w:r>
    </w:p>
  </w:footnote>
  <w:footnote w:type="continuationSeparator" w:id="0">
    <w:p w:rsidR="00DB7A54" w:rsidRDefault="00DB7A54" w:rsidP="00945E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5E5"/>
    <w:rsid w:val="0043016E"/>
    <w:rsid w:val="004B183E"/>
    <w:rsid w:val="005D50DF"/>
    <w:rsid w:val="00754179"/>
    <w:rsid w:val="00945E30"/>
    <w:rsid w:val="009465E5"/>
    <w:rsid w:val="00A41643"/>
    <w:rsid w:val="00DB7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E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5E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5E30"/>
    <w:rPr>
      <w:rFonts w:ascii="Times New Roman" w:eastAsia="宋体" w:hAnsi="Times New Roman" w:cs="Times New Roman"/>
      <w:sz w:val="18"/>
      <w:szCs w:val="18"/>
    </w:rPr>
  </w:style>
  <w:style w:type="paragraph" w:styleId="a4">
    <w:name w:val="footer"/>
    <w:basedOn w:val="a"/>
    <w:link w:val="Char0"/>
    <w:uiPriority w:val="99"/>
    <w:semiHidden/>
    <w:unhideWhenUsed/>
    <w:rsid w:val="00945E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5E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816</Characters>
  <Application>Microsoft Office Word</Application>
  <DocSecurity>0</DocSecurity>
  <Lines>6</Lines>
  <Paragraphs>1</Paragraphs>
  <ScaleCrop>false</ScaleCrop>
  <Company>CCEX</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刘素妍</dc:creator>
  <cp:lastModifiedBy>张敏</cp:lastModifiedBy>
  <cp:revision>3</cp:revision>
  <dcterms:created xsi:type="dcterms:W3CDTF">2018-04-17T05:58:00Z</dcterms:created>
  <dcterms:modified xsi:type="dcterms:W3CDTF">2018-10-09T02:23:00Z</dcterms:modified>
</cp:coreProperties>
</file>